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4F871D8F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FB7EB13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8E1CF2" w:rsidRPr="008E1CF2">
        <w:rPr>
          <w:b/>
          <w:bCs/>
        </w:rPr>
        <w:t>NPK, a.s., Pardubická nemocnice – Instalace zařízení pro posílení rádiového signálu HZS do budovy CUP, včetně souvisejících stavebních úprav</w:t>
      </w:r>
      <w:r w:rsidR="0062022E" w:rsidRPr="0062022E">
        <w:rPr>
          <w:b/>
          <w:bCs/>
        </w:rPr>
        <w:t>“</w:t>
      </w:r>
    </w:p>
    <w:p w14:paraId="7DD44965" w14:textId="3D2BED3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8E1CF2" w:rsidRPr="008E1CF2">
        <w:rPr>
          <w:b/>
          <w:bCs/>
        </w:rPr>
        <w:t>NPK, a.s., Pardubická nemocnice – Instalace zařízení pro posílení rádiového signálu HZS do budovy CUP, včetně souvisejících stavebních úprav</w:t>
      </w:r>
      <w:r w:rsidR="008E1CF2">
        <w:rPr>
          <w:b/>
          <w:bCs/>
        </w:rPr>
        <w:t>“</w:t>
      </w:r>
    </w:p>
    <w:p w14:paraId="5410AB31" w14:textId="05524D16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8E1CF2" w:rsidRPr="008E1CF2">
        <w:rPr>
          <w:b/>
          <w:bCs/>
        </w:rPr>
        <w:t>NPK, a.s., Pardubická nemocnice – Instalace zařízení pro posílení rádiového signálu HZS do budovy CUP, včetně souvisejících stavebních úprav</w:t>
      </w:r>
      <w:r w:rsidR="00AE10A3" w:rsidRPr="00B648AD">
        <w:rPr>
          <w:b/>
          <w:bCs/>
        </w:rPr>
        <w:t>“</w:t>
      </w:r>
      <w:r w:rsidR="00914626">
        <w:rPr>
          <w:b/>
        </w:rPr>
        <w:t xml:space="preserve">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8E1CF2">
        <w:rPr>
          <w:rFonts w:ascii="Calibri" w:hAnsi="Calibri"/>
        </w:rPr>
        <w:t>stavebních prací</w:t>
      </w:r>
      <w:r>
        <w:rPr>
          <w:rFonts w:ascii="Calibri" w:hAnsi="Calibri"/>
        </w:rPr>
        <w:t>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5B61970D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8E1CF2" w:rsidRPr="008E1CF2">
              <w:rPr>
                <w:b/>
                <w:bCs/>
              </w:rPr>
              <w:t>stavební zakázky</w:t>
            </w:r>
            <w:r w:rsidR="008E1CF2"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03B6AA8A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11B92E1A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1A37CEA2" w14:textId="69FEDE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22C5FD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451508F2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6C5E" w14:textId="77777777" w:rsidR="005E2536" w:rsidRDefault="005E2536" w:rsidP="00C15B6A">
      <w:pPr>
        <w:spacing w:after="0" w:line="240" w:lineRule="auto"/>
      </w:pPr>
      <w:r>
        <w:separator/>
      </w:r>
    </w:p>
  </w:endnote>
  <w:endnote w:type="continuationSeparator" w:id="0">
    <w:p w14:paraId="120EF1FA" w14:textId="77777777" w:rsidR="005E2536" w:rsidRDefault="005E253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845C" w14:textId="77777777" w:rsidR="005E2536" w:rsidRDefault="005E2536" w:rsidP="00C15B6A">
      <w:pPr>
        <w:spacing w:after="0" w:line="240" w:lineRule="auto"/>
      </w:pPr>
      <w:r>
        <w:separator/>
      </w:r>
    </w:p>
  </w:footnote>
  <w:footnote w:type="continuationSeparator" w:id="0">
    <w:p w14:paraId="5D54F42A" w14:textId="77777777" w:rsidR="005E2536" w:rsidRDefault="005E2536" w:rsidP="00C15B6A">
      <w:pPr>
        <w:spacing w:after="0" w:line="240" w:lineRule="auto"/>
      </w:pPr>
      <w:r>
        <w:continuationSeparator/>
      </w:r>
    </w:p>
  </w:footnote>
  <w:footnote w:id="1">
    <w:p w14:paraId="49ECAA09" w14:textId="618F753A" w:rsidR="008E1CF2" w:rsidRDefault="008E1C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Segoe UI"/>
          <w:bCs/>
          <w:color w:val="333333"/>
        </w:rPr>
        <w:t>Předmětem stavební zakázky musí být stavební úpravy objektu občanské vybavenosti, jejichž předmětem byla rovněž dodávka a instalace zařízení pro posílení rádiového signálu HZS v hodnotě min. 0,5 mil. Kč bez DPH za jednu zakázku.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2536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7AA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8E1CF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10A3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4E9A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2023-08-11T13:36:00Z</dcterms:modified>
</cp:coreProperties>
</file>